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0F666" w14:textId="54E154D8" w:rsidR="00436793" w:rsidRPr="007204E7" w:rsidRDefault="00436793" w:rsidP="004367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28940907"/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DOCKET</w:t>
      </w: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No. </w:t>
      </w:r>
      <w:r w:rsidR="00C03FB4">
        <w:rPr>
          <w:rFonts w:ascii="Times New Roman" w:eastAsia="Times New Roman" w:hAnsi="Times New Roman" w:cs="Times New Roman"/>
          <w:b/>
          <w:caps/>
          <w:sz w:val="24"/>
          <w:szCs w:val="24"/>
        </w:rPr>
        <w:t>51939</w:t>
      </w:r>
    </w:p>
    <w:p w14:paraId="6E498C48" w14:textId="77777777" w:rsidR="00436793" w:rsidRPr="007204E7" w:rsidRDefault="00436793" w:rsidP="004367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51"/>
        <w:gridCol w:w="429"/>
        <w:gridCol w:w="4380"/>
      </w:tblGrid>
      <w:tr w:rsidR="00436793" w:rsidRPr="007204E7" w14:paraId="10512C4B" w14:textId="77777777" w:rsidTr="00BE118B">
        <w:trPr>
          <w:trHeight w:val="711"/>
        </w:trPr>
        <w:tc>
          <w:tcPr>
            <w:tcW w:w="2431" w:type="pct"/>
          </w:tcPr>
          <w:p w14:paraId="16978F35" w14:textId="14128E75" w:rsidR="00436793" w:rsidRPr="00402235" w:rsidRDefault="00C03FB4" w:rsidP="00BE1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PETITION OF NPH MARKET STREET, LLC TO AMEND GULF COAST AUTHORITY’S SEWER CERTIFICATE OF CONVENIENCE AND NECESSITY IN CHAMBERS COUNTY BY EXPEDITED RELEASE</w:t>
            </w:r>
          </w:p>
        </w:tc>
        <w:tc>
          <w:tcPr>
            <w:tcW w:w="229" w:type="pct"/>
          </w:tcPr>
          <w:p w14:paraId="4F5DB134" w14:textId="77777777" w:rsidR="00436793" w:rsidRPr="007204E7" w:rsidRDefault="00436793" w:rsidP="00BE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86406A2" w14:textId="77777777" w:rsidR="00436793" w:rsidRPr="007204E7" w:rsidRDefault="00436793" w:rsidP="00BE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05F6087" w14:textId="77777777" w:rsidR="00436793" w:rsidRDefault="00436793" w:rsidP="00BE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606CF32" w14:textId="77777777" w:rsidR="00436793" w:rsidRPr="004F0B94" w:rsidRDefault="00436793" w:rsidP="00BE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F0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602CFFF" w14:textId="77777777" w:rsidR="00436793" w:rsidRDefault="00436793" w:rsidP="00BE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F0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E4774D3" w14:textId="44F2584E" w:rsidR="00B01C83" w:rsidRPr="007204E7" w:rsidRDefault="00B01C83" w:rsidP="00BE1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F0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2340" w:type="pct"/>
          </w:tcPr>
          <w:p w14:paraId="56599D51" w14:textId="77777777" w:rsidR="00436793" w:rsidRPr="007204E7" w:rsidRDefault="00436793" w:rsidP="00BE118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46F4FE06" w14:textId="77777777" w:rsidR="00436793" w:rsidRPr="007204E7" w:rsidRDefault="00436793" w:rsidP="00BE118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3FC1FE9A" w14:textId="77777777" w:rsidR="00436793" w:rsidRPr="007204E7" w:rsidRDefault="00436793" w:rsidP="00BE118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7204E7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  <w:bookmarkEnd w:id="0"/>
    </w:tbl>
    <w:p w14:paraId="151D04A0" w14:textId="77777777" w:rsidR="00436793" w:rsidRDefault="00436793" w:rsidP="00436793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5473DA0" w14:textId="1A8BD411" w:rsidR="00436793" w:rsidRDefault="00C03FB4" w:rsidP="0043679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</w:t>
      </w:r>
      <w:r w:rsidR="00CD7F9E">
        <w:rPr>
          <w:rFonts w:ascii="Times New Roman" w:eastAsia="Times New Roman" w:hAnsi="Times New Roman" w:cs="Times New Roman"/>
          <w:b/>
          <w:cap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TAFF’S RESPONSE TO ORDER NO. 3 requiring CLARIFICATION</w:t>
      </w:r>
    </w:p>
    <w:p w14:paraId="6913F23F" w14:textId="77777777" w:rsidR="00436793" w:rsidRDefault="00436793" w:rsidP="00436793">
      <w:pPr>
        <w:spacing w:after="0" w:line="240" w:lineRule="auto"/>
        <w:contextualSpacing/>
        <w:jc w:val="both"/>
      </w:pPr>
    </w:p>
    <w:p w14:paraId="0E3C5F72" w14:textId="7A660D0D" w:rsidR="00436793" w:rsidRDefault="005C6FA8" w:rsidP="00436793">
      <w:pPr>
        <w:pStyle w:val="ListBullet"/>
      </w:pPr>
      <w:r>
        <w:t xml:space="preserve">On </w:t>
      </w:r>
      <w:r w:rsidR="00C03FB4">
        <w:t>June 9</w:t>
      </w:r>
      <w:r>
        <w:t xml:space="preserve">, 2021, </w:t>
      </w:r>
      <w:r w:rsidR="00B01C83">
        <w:t xml:space="preserve">the administrative law judge filed </w:t>
      </w:r>
      <w:r w:rsidR="00436793">
        <w:t xml:space="preserve">Order No. </w:t>
      </w:r>
      <w:r w:rsidR="00C03FB4">
        <w:t>3</w:t>
      </w:r>
      <w:r>
        <w:t xml:space="preserve"> requiring </w:t>
      </w:r>
      <w:r w:rsidR="00B01C83">
        <w:t xml:space="preserve">the </w:t>
      </w:r>
      <w:r w:rsidR="00436793">
        <w:t xml:space="preserve">Staff </w:t>
      </w:r>
      <w:r w:rsidR="00C03FB4">
        <w:t xml:space="preserve">(Staff) </w:t>
      </w:r>
      <w:r w:rsidR="00436793">
        <w:t xml:space="preserve">of the Public Utility Commission </w:t>
      </w:r>
      <w:r w:rsidR="00B824A1">
        <w:t xml:space="preserve">of Texas </w:t>
      </w:r>
      <w:r w:rsidR="00436793">
        <w:t>(</w:t>
      </w:r>
      <w:r w:rsidR="00C03FB4">
        <w:t>Commission</w:t>
      </w:r>
      <w:r w:rsidR="00436793">
        <w:t>)</w:t>
      </w:r>
      <w:r w:rsidRPr="005C6FA8">
        <w:t xml:space="preserve"> </w:t>
      </w:r>
      <w:r w:rsidR="00B01C83">
        <w:t xml:space="preserve">and NPH Market Street, LLC (collectively, Parties) </w:t>
      </w:r>
      <w:r w:rsidRPr="005C6FA8">
        <w:t xml:space="preserve">to </w:t>
      </w:r>
      <w:r w:rsidR="00C03FB4">
        <w:t xml:space="preserve">file a clarification of the name of the </w:t>
      </w:r>
      <w:r w:rsidR="00B01C83">
        <w:t>entity that holds certificate of convenience and necessity (</w:t>
      </w:r>
      <w:r w:rsidR="00C03FB4">
        <w:t>CCN</w:t>
      </w:r>
      <w:r w:rsidR="00B01C83">
        <w:t>)</w:t>
      </w:r>
      <w:r w:rsidR="00C03FB4">
        <w:t xml:space="preserve"> No. 20465</w:t>
      </w:r>
      <w:r w:rsidRPr="005C6FA8">
        <w:t xml:space="preserve"> </w:t>
      </w:r>
      <w:r>
        <w:t>on or before</w:t>
      </w:r>
      <w:r w:rsidR="00436793">
        <w:t xml:space="preserve"> </w:t>
      </w:r>
      <w:r w:rsidR="00C03FB4">
        <w:t>June 16</w:t>
      </w:r>
      <w:r w:rsidR="00436793">
        <w:t>, 2021</w:t>
      </w:r>
      <w:r w:rsidR="001B1682">
        <w:t>.</w:t>
      </w:r>
      <w:r>
        <w:t xml:space="preserve"> </w:t>
      </w:r>
      <w:r w:rsidR="00C03FB4">
        <w:t xml:space="preserve">Specifically, Order No. 3 requested that the </w:t>
      </w:r>
      <w:r w:rsidR="00B01C83">
        <w:t>P</w:t>
      </w:r>
      <w:r w:rsidR="00C03FB4">
        <w:t>arties file a response with the correct name of the CCN holder. Therefore, this pleading is timely filed.</w:t>
      </w:r>
      <w:r w:rsidR="00CD7F9E">
        <w:t xml:space="preserve">  </w:t>
      </w:r>
    </w:p>
    <w:p w14:paraId="301A1A00" w14:textId="77777777" w:rsidR="001B1682" w:rsidRDefault="001B1682" w:rsidP="00436793">
      <w:pPr>
        <w:pStyle w:val="ListBullet"/>
      </w:pPr>
    </w:p>
    <w:p w14:paraId="6D39EAC2" w14:textId="70C2C4BB" w:rsidR="001B1682" w:rsidRPr="001B1682" w:rsidRDefault="00C03FB4" w:rsidP="001B1682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bookmarkStart w:id="1" w:name="_Hlk51836154"/>
      <w:r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STAFF’S CLARIFICATION </w:t>
      </w:r>
    </w:p>
    <w:bookmarkEnd w:id="1"/>
    <w:p w14:paraId="61B3F895" w14:textId="41C7E0CA" w:rsidR="00B824A1" w:rsidRDefault="00C03FB4" w:rsidP="00C03FB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On June 1, 2021</w:t>
      </w:r>
      <w:r w:rsidRPr="00C03FB4">
        <w:rPr>
          <w:rFonts w:ascii="Times New Roman" w:eastAsia="Times New Roman" w:hAnsi="Times New Roman" w:cs="Times New Roman"/>
          <w:sz w:val="24"/>
          <w:szCs w:val="24"/>
        </w:rPr>
        <w:t>, Staff filed its recommendation on final disposition 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therein</w:t>
      </w:r>
      <w:r w:rsidRPr="00C03FB4">
        <w:rPr>
          <w:rFonts w:ascii="Times New Roman" w:eastAsia="Times New Roman" w:hAnsi="Times New Roman" w:cs="Times New Roman"/>
          <w:sz w:val="24"/>
          <w:szCs w:val="24"/>
        </w:rPr>
        <w:t xml:space="preserve"> referred to the holder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of CCN No. 20465</w:t>
      </w:r>
      <w:r w:rsidRPr="00C03FB4">
        <w:rPr>
          <w:rFonts w:ascii="Times New Roman" w:eastAsia="Times New Roman" w:hAnsi="Times New Roman" w:cs="Times New Roman"/>
          <w:sz w:val="24"/>
          <w:szCs w:val="24"/>
        </w:rPr>
        <w:t xml:space="preserve"> as 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C03FB4">
        <w:rPr>
          <w:rFonts w:ascii="Times New Roman" w:eastAsia="Times New Roman" w:hAnsi="Times New Roman" w:cs="Times New Roman"/>
          <w:sz w:val="24"/>
          <w:szCs w:val="24"/>
        </w:rPr>
        <w:t>Gulf Coast Authority</w:t>
      </w:r>
      <w:r w:rsidR="00B01C83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C03FB4">
        <w:rPr>
          <w:rFonts w:ascii="Times New Roman" w:eastAsia="Times New Roman" w:hAnsi="Times New Roman" w:cs="Times New Roman"/>
          <w:sz w:val="24"/>
          <w:szCs w:val="24"/>
        </w:rPr>
        <w:t xml:space="preserve"> while the certificate and map </w:t>
      </w:r>
      <w:r w:rsidR="00B01C83">
        <w:rPr>
          <w:rFonts w:ascii="Times New Roman" w:eastAsia="Times New Roman" w:hAnsi="Times New Roman" w:cs="Times New Roman"/>
          <w:sz w:val="24"/>
          <w:szCs w:val="24"/>
        </w:rPr>
        <w:t>attached to the recommendation</w:t>
      </w:r>
      <w:r w:rsidRPr="00C03FB4">
        <w:rPr>
          <w:rFonts w:ascii="Times New Roman" w:eastAsia="Times New Roman" w:hAnsi="Times New Roman" w:cs="Times New Roman"/>
          <w:sz w:val="24"/>
          <w:szCs w:val="24"/>
        </w:rPr>
        <w:t xml:space="preserve"> state</w:t>
      </w:r>
      <w:r w:rsidR="00B01C8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C03F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1C83">
        <w:rPr>
          <w:rFonts w:ascii="Times New Roman" w:eastAsia="Times New Roman" w:hAnsi="Times New Roman" w:cs="Times New Roman"/>
          <w:sz w:val="24"/>
          <w:szCs w:val="24"/>
        </w:rPr>
        <w:t xml:space="preserve">that </w:t>
      </w:r>
      <w:r w:rsidRPr="00C03FB4">
        <w:rPr>
          <w:rFonts w:ascii="Times New Roman" w:eastAsia="Times New Roman" w:hAnsi="Times New Roman" w:cs="Times New Roman"/>
          <w:sz w:val="24"/>
          <w:szCs w:val="24"/>
        </w:rPr>
        <w:t xml:space="preserve">the name of the CCN holder is 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C03FB4">
        <w:rPr>
          <w:rFonts w:ascii="Times New Roman" w:eastAsia="Times New Roman" w:hAnsi="Times New Roman" w:cs="Times New Roman"/>
          <w:sz w:val="24"/>
          <w:szCs w:val="24"/>
        </w:rPr>
        <w:t>Gulf Coast Waste Disposal Authority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.” Staff hereby clarifies that the proper </w:t>
      </w:r>
      <w:r w:rsidR="00442A57">
        <w:rPr>
          <w:rFonts w:ascii="Times New Roman" w:eastAsia="Times New Roman" w:hAnsi="Times New Roman" w:cs="Times New Roman"/>
          <w:sz w:val="24"/>
          <w:szCs w:val="24"/>
        </w:rPr>
        <w:t>name of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 holder of CCN No. 20465 is Gulf Coast Authority</w:t>
      </w:r>
      <w:r w:rsidR="00B824A1">
        <w:rPr>
          <w:rFonts w:ascii="Times New Roman" w:eastAsia="Times New Roman" w:hAnsi="Times New Roman" w:cs="Times New Roman"/>
          <w:sz w:val="24"/>
          <w:szCs w:val="24"/>
        </w:rPr>
        <w:t xml:space="preserve"> per a legislative change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442A57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"/>
      </w:r>
      <w:r w:rsidR="00442A57">
        <w:rPr>
          <w:rFonts w:ascii="Times New Roman" w:eastAsia="Times New Roman" w:hAnsi="Times New Roman" w:cs="Times New Roman"/>
          <w:sz w:val="24"/>
          <w:szCs w:val="24"/>
        </w:rPr>
        <w:t xml:space="preserve"> Staff has conferred with counsel for NPH who indicated that NPH agrees with this clarification.</w:t>
      </w:r>
      <w:r w:rsidR="00B11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10B97C1" w14:textId="674050D8" w:rsidR="001B1682" w:rsidRDefault="00E52A0F" w:rsidP="00C03FB4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Staff will file any updated or revised documents needed to reflect the name change to Gulf Coast Authority, such as </w:t>
      </w:r>
      <w:r w:rsidR="00B824A1">
        <w:rPr>
          <w:rFonts w:ascii="Times New Roman" w:eastAsia="Times New Roman" w:hAnsi="Times New Roman" w:cs="Times New Roman"/>
          <w:sz w:val="24"/>
          <w:szCs w:val="24"/>
        </w:rPr>
        <w:t xml:space="preserve">an updated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map and </w:t>
      </w:r>
      <w:r w:rsidR="00B824A1">
        <w:rPr>
          <w:rFonts w:ascii="Times New Roman" w:eastAsia="Times New Roman" w:hAnsi="Times New Roman" w:cs="Times New Roman"/>
          <w:sz w:val="24"/>
          <w:szCs w:val="24"/>
        </w:rPr>
        <w:t>certificate</w:t>
      </w:r>
      <w:r>
        <w:rPr>
          <w:rFonts w:ascii="Times New Roman" w:eastAsia="Times New Roman" w:hAnsi="Times New Roman" w:cs="Times New Roman"/>
          <w:sz w:val="24"/>
          <w:szCs w:val="24"/>
        </w:rPr>
        <w:t>, on or before June 30, 2021.</w:t>
      </w:r>
    </w:p>
    <w:p w14:paraId="464A041A" w14:textId="77777777" w:rsidR="004B25FC" w:rsidRDefault="004B25FC" w:rsidP="004B25FC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14:paraId="44C9AE11" w14:textId="626B37D6" w:rsidR="001B1682" w:rsidRPr="001B1682" w:rsidRDefault="001B1682" w:rsidP="001B1682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1B1682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CONCLUSION </w:t>
      </w:r>
    </w:p>
    <w:p w14:paraId="08278BAF" w14:textId="7141A3E1" w:rsidR="001B1682" w:rsidRPr="00D12B9A" w:rsidRDefault="00C03FB4" w:rsidP="001B168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Staff respectfully </w:t>
      </w:r>
      <w:r w:rsidR="00442A57">
        <w:rPr>
          <w:rFonts w:ascii="Times New Roman" w:eastAsia="Times New Roman" w:hAnsi="Times New Roman" w:cs="Times New Roman"/>
          <w:sz w:val="24"/>
          <w:szCs w:val="24"/>
        </w:rPr>
        <w:t xml:space="preserve">clarifies that “Gulf Coast Authority” is the correct name of the entity that holds CCN No. 20465 and </w:t>
      </w:r>
      <w:r w:rsidR="00E52A0F">
        <w:rPr>
          <w:rFonts w:ascii="Times New Roman" w:eastAsia="Times New Roman" w:hAnsi="Times New Roman" w:cs="Times New Roman"/>
          <w:sz w:val="24"/>
          <w:szCs w:val="24"/>
        </w:rPr>
        <w:t xml:space="preserve">will file </w:t>
      </w:r>
      <w:r w:rsidR="00B824A1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E52A0F">
        <w:rPr>
          <w:rFonts w:ascii="Times New Roman" w:eastAsia="Times New Roman" w:hAnsi="Times New Roman" w:cs="Times New Roman"/>
          <w:sz w:val="24"/>
          <w:szCs w:val="24"/>
        </w:rPr>
        <w:t>revised</w:t>
      </w:r>
      <w:r w:rsidR="00442A57">
        <w:rPr>
          <w:rFonts w:ascii="Times New Roman" w:eastAsia="Times New Roman" w:hAnsi="Times New Roman" w:cs="Times New Roman"/>
          <w:sz w:val="24"/>
          <w:szCs w:val="24"/>
        </w:rPr>
        <w:t xml:space="preserve"> map and certificate making this correction</w:t>
      </w:r>
      <w:r w:rsidR="00E52A0F">
        <w:rPr>
          <w:rFonts w:ascii="Times New Roman" w:eastAsia="Times New Roman" w:hAnsi="Times New Roman" w:cs="Times New Roman"/>
          <w:sz w:val="24"/>
          <w:szCs w:val="24"/>
        </w:rPr>
        <w:t xml:space="preserve"> as needed </w:t>
      </w:r>
      <w:r w:rsidR="00E52A0F" w:rsidRPr="00D12B9A">
        <w:rPr>
          <w:rFonts w:ascii="Times New Roman" w:eastAsia="Times New Roman" w:hAnsi="Times New Roman" w:cs="Times New Roman"/>
          <w:sz w:val="24"/>
          <w:szCs w:val="24"/>
        </w:rPr>
        <w:t>on or before June 30, 2021</w:t>
      </w:r>
      <w:r w:rsidR="00442A57" w:rsidRPr="00D12B9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68AEBC" w14:textId="7E38F049" w:rsidR="001B1682" w:rsidRPr="00D12B9A" w:rsidRDefault="001B1682" w:rsidP="009015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 w:rsidRPr="00D12B9A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12B9A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D12B9A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12B9A" w:rsidRPr="00D12B9A">
        <w:rPr>
          <w:rFonts w:ascii="Times New Roman" w:eastAsia="Times New Roman" w:hAnsi="Times New Roman" w:cs="Times New Roman"/>
          <w:noProof/>
          <w:sz w:val="24"/>
          <w:szCs w:val="24"/>
        </w:rPr>
        <w:t>June 16, 2021</w:t>
      </w:r>
      <w:r w:rsidRPr="00D12B9A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044B45" w14:textId="77777777" w:rsidR="001B1682" w:rsidRPr="00D12B9A" w:rsidRDefault="001B1682" w:rsidP="001B1682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12B9A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4DC88243" w14:textId="77777777" w:rsidR="001B1682" w:rsidRPr="00D12B9A" w:rsidRDefault="001B1682" w:rsidP="001B1682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203A2945" w14:textId="77777777" w:rsidR="001B1682" w:rsidRPr="00D12B9A" w:rsidRDefault="001B1682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24E093D" w14:textId="77777777" w:rsidR="001B1682" w:rsidRPr="00D12B9A" w:rsidRDefault="001B1682" w:rsidP="001B168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sz w:val="24"/>
          <w:szCs w:val="20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0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0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0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0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0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36C56CCF" w14:textId="77777777" w:rsidR="001B1682" w:rsidRPr="00D12B9A" w:rsidRDefault="001B1682" w:rsidP="001B168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4EEC2095" w14:textId="77777777" w:rsidR="001B1682" w:rsidRPr="00D12B9A" w:rsidRDefault="001B1682" w:rsidP="001B168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AAD6BC" w14:textId="4769DD44" w:rsidR="001B1682" w:rsidRPr="00D12B9A" w:rsidRDefault="00C03FB4" w:rsidP="001B168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12B9A">
        <w:rPr>
          <w:rFonts w:ascii="Times New Roman" w:eastAsia="Times New Roman" w:hAnsi="Times New Roman" w:cs="Times New Roman"/>
          <w:sz w:val="24"/>
          <w:szCs w:val="20"/>
        </w:rPr>
        <w:t>Eleanor D’Ambrosio</w:t>
      </w:r>
    </w:p>
    <w:p w14:paraId="0B36C1CE" w14:textId="2964F3C4" w:rsidR="001B1682" w:rsidRPr="00D12B9A" w:rsidRDefault="001B1682" w:rsidP="0090153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EB5A92B" w14:textId="7CBE8ACD" w:rsidR="001B1682" w:rsidRPr="00D12B9A" w:rsidRDefault="001B1682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DFD415" w14:textId="77777777" w:rsidR="00665415" w:rsidRPr="00D12B9A" w:rsidRDefault="00665415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27AC57" w14:textId="231932D9" w:rsidR="001B1682" w:rsidRPr="00D12B9A" w:rsidRDefault="00665676" w:rsidP="001B1682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D12B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</w:t>
      </w:r>
    </w:p>
    <w:p w14:paraId="4F0B57A7" w14:textId="77777777" w:rsidR="001B1682" w:rsidRPr="00D12B9A" w:rsidRDefault="001B1682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  <w:t>Kevin R. Bartz</w:t>
      </w:r>
    </w:p>
    <w:p w14:paraId="012E778A" w14:textId="77777777" w:rsidR="001B1682" w:rsidRPr="00D12B9A" w:rsidRDefault="001B1682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  <w:t>State Bar No. 24101488</w:t>
      </w:r>
    </w:p>
    <w:p w14:paraId="6EACA2C0" w14:textId="77777777" w:rsidR="001B1682" w:rsidRPr="00D12B9A" w:rsidRDefault="001B1682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6FEC93BD" w14:textId="77777777" w:rsidR="001B1682" w:rsidRPr="00D12B9A" w:rsidRDefault="001B1682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61ECA5EE" w14:textId="77777777" w:rsidR="001B1682" w:rsidRPr="00D12B9A" w:rsidRDefault="001B1682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4EA6876F" w14:textId="77777777" w:rsidR="001B1682" w:rsidRPr="00D12B9A" w:rsidRDefault="001B1682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  <w:t>(512) 936-7203</w:t>
      </w:r>
    </w:p>
    <w:p w14:paraId="65A67D58" w14:textId="77777777" w:rsidR="001B1682" w:rsidRPr="00D12B9A" w:rsidRDefault="001B1682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2736801B" w14:textId="20E8807E" w:rsidR="002D42F7" w:rsidRPr="00D12B9A" w:rsidRDefault="001B1682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hyperlink r:id="rId8" w:history="1">
        <w:r w:rsidR="002D42F7" w:rsidRPr="00D12B9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kevin.bartz@puc.texas.gov</w:t>
        </w:r>
      </w:hyperlink>
    </w:p>
    <w:p w14:paraId="75558838" w14:textId="17CCE998" w:rsidR="002D42F7" w:rsidRPr="00D12B9A" w:rsidRDefault="002D42F7" w:rsidP="0022192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B2A1F52" w14:textId="0A0061FC" w:rsidR="00665415" w:rsidRPr="00D12B9A" w:rsidRDefault="00665415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BBC82E" w14:textId="7DFB590F" w:rsidR="00665415" w:rsidRPr="00D12B9A" w:rsidRDefault="00665415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244089" w14:textId="41760202" w:rsidR="00665415" w:rsidRDefault="00665415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37CAFC" w14:textId="62731197" w:rsidR="00D12B9A" w:rsidRDefault="00D12B9A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76CB35" w14:textId="2F5EAC09" w:rsidR="00D12B9A" w:rsidRDefault="00D12B9A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94E278" w14:textId="15C0CB9F" w:rsidR="00D12B9A" w:rsidRDefault="00D12B9A" w:rsidP="001B16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87AC65" w14:textId="6C19F46B" w:rsidR="00665415" w:rsidRPr="00D12B9A" w:rsidRDefault="00665415" w:rsidP="00665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C03FB4" w:rsidRPr="00D12B9A">
        <w:rPr>
          <w:rFonts w:ascii="Times New Roman" w:eastAsia="Times New Roman" w:hAnsi="Times New Roman" w:cs="Times New Roman"/>
          <w:b/>
          <w:caps/>
          <w:sz w:val="24"/>
          <w:szCs w:val="24"/>
        </w:rPr>
        <w:t>51939</w:t>
      </w:r>
    </w:p>
    <w:p w14:paraId="7AED52FD" w14:textId="77777777" w:rsidR="00665415" w:rsidRPr="00D12B9A" w:rsidRDefault="00665415" w:rsidP="006654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5ABDE" w14:textId="77777777" w:rsidR="00665415" w:rsidRPr="00D12B9A" w:rsidRDefault="00665415" w:rsidP="0066541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71EF5C81" w14:textId="77777777" w:rsidR="00665415" w:rsidRPr="00D12B9A" w:rsidRDefault="00665415" w:rsidP="0066541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BCC09F" w14:textId="51A76008" w:rsidR="00665415" w:rsidRPr="00D12B9A" w:rsidRDefault="00665415" w:rsidP="0066541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C03FB4" w:rsidRPr="00D12B9A">
        <w:rPr>
          <w:rFonts w:ascii="Times New Roman" w:eastAsia="Times New Roman" w:hAnsi="Times New Roman" w:cs="Times New Roman"/>
          <w:sz w:val="24"/>
          <w:szCs w:val="24"/>
        </w:rPr>
        <w:t>June 16</w:t>
      </w:r>
      <w:r w:rsidRPr="00D12B9A">
        <w:rPr>
          <w:rFonts w:ascii="Times New Roman" w:eastAsia="Times New Roman" w:hAnsi="Times New Roman" w:cs="Times New Roman"/>
          <w:sz w:val="24"/>
          <w:szCs w:val="24"/>
        </w:rPr>
        <w:t xml:space="preserve">, 2021, in accordance with the Order Suspending Rules, issued in Project No. 50664. </w:t>
      </w:r>
    </w:p>
    <w:p w14:paraId="12363BB4" w14:textId="77777777" w:rsidR="00665415" w:rsidRPr="00D12B9A" w:rsidRDefault="00665415" w:rsidP="00665415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9D14C0" w14:textId="11CFC90F" w:rsidR="00665415" w:rsidRPr="00D12B9A" w:rsidRDefault="00665676" w:rsidP="00665415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D12B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</w:t>
      </w:r>
      <w:r w:rsidR="00C03FB4" w:rsidRPr="00D12B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__________</w:t>
      </w:r>
    </w:p>
    <w:p w14:paraId="53750C11" w14:textId="31A16F55" w:rsidR="005264E3" w:rsidRDefault="00665415" w:rsidP="002D42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Pr="00D12B9A">
        <w:rPr>
          <w:rFonts w:ascii="Times New Roman" w:eastAsia="Times New Roman" w:hAnsi="Times New Roman" w:cs="Times New Roman"/>
          <w:sz w:val="24"/>
          <w:szCs w:val="24"/>
        </w:rPr>
        <w:tab/>
      </w:r>
      <w:r w:rsidR="00665676" w:rsidRPr="00D12B9A">
        <w:rPr>
          <w:rFonts w:ascii="Times New Roman" w:eastAsia="Times New Roman" w:hAnsi="Times New Roman" w:cs="Times New Roman"/>
          <w:sz w:val="24"/>
          <w:szCs w:val="20"/>
        </w:rPr>
        <w:t>Kevin R. Bartz</w:t>
      </w:r>
    </w:p>
    <w:p w14:paraId="1B97A4DC" w14:textId="77777777" w:rsidR="001B1682" w:rsidRDefault="001B1682" w:rsidP="001B168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sectPr w:rsidR="001B16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88CE4" w14:textId="77777777" w:rsidR="00C409BC" w:rsidRDefault="00C409BC" w:rsidP="00442A57">
      <w:pPr>
        <w:spacing w:after="0" w:line="240" w:lineRule="auto"/>
      </w:pPr>
      <w:r>
        <w:separator/>
      </w:r>
    </w:p>
  </w:endnote>
  <w:endnote w:type="continuationSeparator" w:id="0">
    <w:p w14:paraId="0A4823A5" w14:textId="77777777" w:rsidR="00C409BC" w:rsidRDefault="00C409BC" w:rsidP="00442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83655" w14:textId="77777777" w:rsidR="00C409BC" w:rsidRDefault="00C409BC" w:rsidP="00442A57">
      <w:pPr>
        <w:spacing w:after="0" w:line="240" w:lineRule="auto"/>
      </w:pPr>
      <w:r>
        <w:separator/>
      </w:r>
    </w:p>
  </w:footnote>
  <w:footnote w:type="continuationSeparator" w:id="0">
    <w:p w14:paraId="168C16BF" w14:textId="77777777" w:rsidR="00C409BC" w:rsidRDefault="00C409BC" w:rsidP="00442A57">
      <w:pPr>
        <w:spacing w:after="0" w:line="240" w:lineRule="auto"/>
      </w:pPr>
      <w:r>
        <w:continuationSeparator/>
      </w:r>
    </w:p>
  </w:footnote>
  <w:footnote w:id="1">
    <w:p w14:paraId="668A57B4" w14:textId="066B657B" w:rsidR="00442A57" w:rsidRPr="00442A57" w:rsidRDefault="00442A57" w:rsidP="00ED67F7">
      <w:pPr>
        <w:pStyle w:val="Footnote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42A57">
        <w:rPr>
          <w:rStyle w:val="FootnoteReference"/>
          <w:rFonts w:ascii="Times New Roman" w:hAnsi="Times New Roman" w:cs="Times New Roman"/>
        </w:rPr>
        <w:footnoteRef/>
      </w:r>
      <w:r w:rsidR="00ED67F7">
        <w:rPr>
          <w:rFonts w:ascii="Times New Roman" w:hAnsi="Times New Roman" w:cs="Times New Roman"/>
        </w:rPr>
        <w:t xml:space="preserve">  </w:t>
      </w:r>
      <w:r w:rsidR="00ED67F7" w:rsidRPr="00ED67F7">
        <w:rPr>
          <w:rFonts w:ascii="Times New Roman" w:hAnsi="Times New Roman" w:cs="Times New Roman"/>
          <w:i/>
          <w:iCs/>
        </w:rPr>
        <w:t>Notification of Name Change to CCN No. 20465</w:t>
      </w:r>
      <w:r w:rsidR="00ED67F7">
        <w:rPr>
          <w:rFonts w:ascii="Times New Roman" w:hAnsi="Times New Roman" w:cs="Times New Roman"/>
        </w:rPr>
        <w:t>, Project No. 51440, Letter to PUC Regarding Name Change from Gulf Coast Waste Disposal Authority to Gulf Coast Authority (Oct. 20, 2020)</w:t>
      </w:r>
      <w:r w:rsidR="00B824A1">
        <w:rPr>
          <w:rFonts w:ascii="Times New Roman" w:hAnsi="Times New Roman" w:cs="Times New Roman"/>
        </w:rPr>
        <w:t xml:space="preserve">; </w:t>
      </w:r>
      <w:r w:rsidR="00B824A1" w:rsidRPr="00B824A1">
        <w:rPr>
          <w:rFonts w:ascii="Times New Roman" w:hAnsi="Times New Roman" w:cs="Times New Roman"/>
          <w:i/>
          <w:iCs/>
        </w:rPr>
        <w:t>see also</w:t>
      </w:r>
      <w:r w:rsidR="00B824A1">
        <w:rPr>
          <w:rFonts w:ascii="Times New Roman" w:hAnsi="Times New Roman" w:cs="Times New Roman"/>
        </w:rPr>
        <w:t xml:space="preserve">, </w:t>
      </w:r>
      <w:r w:rsidR="00B824A1" w:rsidRPr="00B824A1">
        <w:rPr>
          <w:rFonts w:ascii="Times New Roman" w:hAnsi="Times New Roman" w:cs="Times New Roman"/>
        </w:rPr>
        <w:t xml:space="preserve">Act of May 24, 2017, 85th Leg., R.S., </w:t>
      </w:r>
      <w:proofErr w:type="spellStart"/>
      <w:r w:rsidR="00B824A1" w:rsidRPr="00B824A1">
        <w:rPr>
          <w:rFonts w:ascii="Times New Roman" w:hAnsi="Times New Roman" w:cs="Times New Roman"/>
        </w:rPr>
        <w:t>ch.</w:t>
      </w:r>
      <w:proofErr w:type="spellEnd"/>
      <w:r w:rsidR="00B824A1" w:rsidRPr="00B824A1">
        <w:rPr>
          <w:rFonts w:ascii="Times New Roman" w:hAnsi="Times New Roman" w:cs="Times New Roman"/>
        </w:rPr>
        <w:t xml:space="preserve"> 918, § 1, 2017 Tex. Gen. Laws 3725-26</w:t>
      </w:r>
      <w:r w:rsidR="00ED67F7">
        <w:rPr>
          <w:rFonts w:ascii="Times New Roman" w:hAnsi="Times New Roman" w:cs="Times New Roman"/>
        </w:rPr>
        <w:t xml:space="preserve">. </w:t>
      </w:r>
      <w:r w:rsidRPr="00442A57">
        <w:rPr>
          <w:rFonts w:ascii="Times New Roman" w:hAnsi="Times New Roman" w:cs="Times New Roman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793"/>
    <w:rsid w:val="000F529E"/>
    <w:rsid w:val="001002AB"/>
    <w:rsid w:val="001A7388"/>
    <w:rsid w:val="001B1682"/>
    <w:rsid w:val="00221920"/>
    <w:rsid w:val="002D42F7"/>
    <w:rsid w:val="00436793"/>
    <w:rsid w:val="00442A57"/>
    <w:rsid w:val="004B25FC"/>
    <w:rsid w:val="005264E3"/>
    <w:rsid w:val="005C6FA8"/>
    <w:rsid w:val="00632FBC"/>
    <w:rsid w:val="00665415"/>
    <w:rsid w:val="00665676"/>
    <w:rsid w:val="007A485B"/>
    <w:rsid w:val="00875283"/>
    <w:rsid w:val="00901535"/>
    <w:rsid w:val="0099545F"/>
    <w:rsid w:val="00B01C83"/>
    <w:rsid w:val="00B112F5"/>
    <w:rsid w:val="00B824A1"/>
    <w:rsid w:val="00B97EF3"/>
    <w:rsid w:val="00BA4599"/>
    <w:rsid w:val="00C03FB4"/>
    <w:rsid w:val="00C409BC"/>
    <w:rsid w:val="00CD7F9E"/>
    <w:rsid w:val="00D12B9A"/>
    <w:rsid w:val="00DD33E3"/>
    <w:rsid w:val="00E103C7"/>
    <w:rsid w:val="00E52A0F"/>
    <w:rsid w:val="00EC3051"/>
    <w:rsid w:val="00ED67F7"/>
    <w:rsid w:val="00F1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6ACCE2EE"/>
  <w15:chartTrackingRefBased/>
  <w15:docId w15:val="{5964D5EB-A2A4-4EA5-B973-48A8E37D9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7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679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43679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D42F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1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26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64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64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64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64E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42A5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2A5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42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vin.bartz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28227-6B9B-489C-A7E2-DB3A54D77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 slocum</dc:creator>
  <cp:keywords/>
  <dc:description/>
  <cp:lastModifiedBy>Kevin Bartz</cp:lastModifiedBy>
  <cp:revision>14</cp:revision>
  <dcterms:created xsi:type="dcterms:W3CDTF">2021-04-30T15:51:00Z</dcterms:created>
  <dcterms:modified xsi:type="dcterms:W3CDTF">2021-06-16T17:30:00Z</dcterms:modified>
</cp:coreProperties>
</file>